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978" w:rsidRDefault="00CC1978" w:rsidP="00F662A5">
      <w:pPr>
        <w:spacing w:after="160" w:line="252" w:lineRule="auto"/>
        <w:rPr>
          <w:rFonts w:ascii="Times New Roman" w:hAnsi="Times New Roman"/>
          <w:b/>
          <w:caps/>
          <w:sz w:val="24"/>
          <w:szCs w:val="24"/>
        </w:rPr>
        <w:sectPr w:rsidR="00CC1978" w:rsidSect="00CC1978">
          <w:footerReference w:type="default" r:id="rId7"/>
          <w:pgSz w:w="11906" w:h="16838"/>
          <w:pgMar w:top="1134" w:right="850" w:bottom="1134" w:left="709" w:header="708" w:footer="708" w:gutter="0"/>
          <w:cols w:space="708"/>
          <w:docGrid w:linePitch="360"/>
        </w:sectPr>
      </w:pPr>
      <w:bookmarkStart w:id="0" w:name="_GoBack"/>
      <w:r>
        <w:rPr>
          <w:rFonts w:ascii="Times New Roman" w:hAnsi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6143625" cy="8679089"/>
            <wp:effectExtent l="0" t="0" r="0" b="0"/>
            <wp:docPr id="1" name="Рисунок 1" descr="C:\Users\Admin\AppData\Local\Microsoft\Windows\INetCache\Content.Word\2026-09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2026-09-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679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D7893" w:rsidRPr="00392CCB" w:rsidRDefault="00161BCC" w:rsidP="00CC197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5626E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Календарно-т</w:t>
      </w:r>
      <w:r w:rsidR="00CC1978">
        <w:rPr>
          <w:rFonts w:ascii="Times New Roman" w:hAnsi="Times New Roman"/>
          <w:b/>
          <w:bCs/>
          <w:color w:val="000000"/>
          <w:sz w:val="28"/>
          <w:szCs w:val="28"/>
        </w:rPr>
        <w:t>ематическое планирование на 2026/27</w:t>
      </w:r>
      <w:r w:rsidRPr="0015626E">
        <w:rPr>
          <w:rFonts w:ascii="Times New Roman" w:hAnsi="Times New Roman"/>
          <w:b/>
          <w:bCs/>
          <w:color w:val="000000"/>
          <w:sz w:val="28"/>
          <w:szCs w:val="28"/>
        </w:rPr>
        <w:t xml:space="preserve"> учебный год</w:t>
      </w:r>
    </w:p>
    <w:p w:rsidR="00392CCB" w:rsidRDefault="00392CCB" w:rsidP="00392CC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</w:t>
      </w:r>
      <w:r w:rsidRPr="005E710D">
        <w:rPr>
          <w:rFonts w:ascii="Times New Roman" w:hAnsi="Times New Roman"/>
          <w:b/>
          <w:sz w:val="28"/>
          <w:szCs w:val="28"/>
        </w:rPr>
        <w:t>6 класс , 34 часа</w:t>
      </w:r>
    </w:p>
    <w:tbl>
      <w:tblPr>
        <w:tblW w:w="2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93"/>
        <w:gridCol w:w="2335"/>
        <w:gridCol w:w="362"/>
        <w:gridCol w:w="40"/>
        <w:gridCol w:w="2473"/>
        <w:gridCol w:w="1047"/>
        <w:gridCol w:w="7"/>
        <w:gridCol w:w="537"/>
        <w:gridCol w:w="1627"/>
        <w:gridCol w:w="189"/>
        <w:gridCol w:w="1439"/>
        <w:gridCol w:w="227"/>
        <w:gridCol w:w="1759"/>
        <w:gridCol w:w="258"/>
        <w:gridCol w:w="106"/>
        <w:gridCol w:w="61"/>
        <w:gridCol w:w="15"/>
        <w:gridCol w:w="1012"/>
        <w:gridCol w:w="254"/>
        <w:gridCol w:w="106"/>
        <w:gridCol w:w="924"/>
        <w:gridCol w:w="13845"/>
      </w:tblGrid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455" w:type="dxa"/>
            <w:vMerge w:val="restart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28" w:type="dxa"/>
            <w:gridSpan w:val="2"/>
            <w:vMerge w:val="restart"/>
          </w:tcPr>
          <w:p w:rsidR="00392CCB" w:rsidRPr="00BF52CC" w:rsidRDefault="00392CCB" w:rsidP="00207EAF">
            <w:pPr>
              <w:tabs>
                <w:tab w:val="right" w:pos="2312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  <w:p w:rsidR="00392CCB" w:rsidRPr="00BF52CC" w:rsidRDefault="00392CCB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2" w:type="dxa"/>
            <w:gridSpan w:val="2"/>
            <w:vMerge w:val="restart"/>
          </w:tcPr>
          <w:p w:rsidR="00392CCB" w:rsidRPr="00BF52CC" w:rsidRDefault="00392CCB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>Кол</w:t>
            </w:r>
          </w:p>
          <w:p w:rsidR="00392CCB" w:rsidRPr="00BF52CC" w:rsidRDefault="00392CCB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 xml:space="preserve">часов </w:t>
            </w:r>
          </w:p>
        </w:tc>
        <w:tc>
          <w:tcPr>
            <w:tcW w:w="2473" w:type="dxa"/>
            <w:vMerge w:val="restart"/>
          </w:tcPr>
          <w:p w:rsidR="00392CCB" w:rsidRPr="00BF52CC" w:rsidRDefault="00392CCB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>Характеристика деятельности учащихся, виды учебной деятельности</w:t>
            </w:r>
          </w:p>
        </w:tc>
        <w:tc>
          <w:tcPr>
            <w:tcW w:w="1047" w:type="dxa"/>
            <w:vMerge w:val="restart"/>
          </w:tcPr>
          <w:p w:rsidR="00392CCB" w:rsidRPr="00BF52CC" w:rsidRDefault="00392CCB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>Виды контроля-</w:t>
            </w:r>
          </w:p>
          <w:p w:rsidR="00392CCB" w:rsidRPr="00BF52CC" w:rsidRDefault="00392CCB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>измерители</w:t>
            </w:r>
          </w:p>
        </w:tc>
        <w:tc>
          <w:tcPr>
            <w:tcW w:w="5785" w:type="dxa"/>
            <w:gridSpan w:val="7"/>
          </w:tcPr>
          <w:p w:rsidR="00392CCB" w:rsidRPr="00BF52CC" w:rsidRDefault="00392CCB" w:rsidP="00207EAF">
            <w:pPr>
              <w:ind w:right="-1546"/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 xml:space="preserve">     Планируемые результаты освоения материала</w:t>
            </w:r>
          </w:p>
        </w:tc>
        <w:tc>
          <w:tcPr>
            <w:tcW w:w="1452" w:type="dxa"/>
            <w:gridSpan w:val="5"/>
            <w:vMerge w:val="restart"/>
          </w:tcPr>
          <w:p w:rsidR="00392CCB" w:rsidRPr="00BF52CC" w:rsidRDefault="00392CCB" w:rsidP="00207EAF">
            <w:pPr>
              <w:ind w:right="-1546"/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>Домашнее</w:t>
            </w:r>
          </w:p>
          <w:p w:rsidR="00392CCB" w:rsidRPr="00BF52CC" w:rsidRDefault="00392CCB" w:rsidP="00207EAF">
            <w:pPr>
              <w:ind w:right="-1546"/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 xml:space="preserve"> задание</w:t>
            </w:r>
          </w:p>
        </w:tc>
        <w:tc>
          <w:tcPr>
            <w:tcW w:w="1284" w:type="dxa"/>
            <w:gridSpan w:val="3"/>
            <w:vMerge w:val="restart"/>
          </w:tcPr>
          <w:p w:rsidR="00392CCB" w:rsidRPr="00BF52CC" w:rsidRDefault="00392CCB" w:rsidP="00207EAF">
            <w:pPr>
              <w:ind w:right="-1546"/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 xml:space="preserve">Дата </w:t>
            </w:r>
          </w:p>
          <w:p w:rsidR="00392CCB" w:rsidRPr="00BF52CC" w:rsidRDefault="00392CCB" w:rsidP="00207EAF">
            <w:pPr>
              <w:ind w:right="-1546"/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 xml:space="preserve">проведения </w:t>
            </w:r>
          </w:p>
        </w:tc>
      </w:tr>
      <w:tr w:rsidR="00392CCB" w:rsidRPr="004B2E31" w:rsidTr="00207EAF">
        <w:trPr>
          <w:gridAfter w:val="1"/>
          <w:wAfter w:w="13845" w:type="dxa"/>
          <w:trHeight w:val="1409"/>
        </w:trPr>
        <w:tc>
          <w:tcPr>
            <w:tcW w:w="455" w:type="dxa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3" w:type="dxa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7" w:type="dxa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1" w:type="dxa"/>
            <w:gridSpan w:val="3"/>
          </w:tcPr>
          <w:p w:rsidR="00392CCB" w:rsidRPr="00BF52CC" w:rsidRDefault="00392CCB" w:rsidP="00207EAF">
            <w:pPr>
              <w:tabs>
                <w:tab w:val="right" w:pos="195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>Личностные</w:t>
            </w: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</w:tc>
        <w:tc>
          <w:tcPr>
            <w:tcW w:w="1628" w:type="dxa"/>
            <w:gridSpan w:val="2"/>
          </w:tcPr>
          <w:p w:rsidR="00392CCB" w:rsidRPr="00BF52CC" w:rsidRDefault="00392CCB" w:rsidP="00207EAF">
            <w:pPr>
              <w:ind w:right="-1546"/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>метапредметные</w:t>
            </w:r>
          </w:p>
        </w:tc>
        <w:tc>
          <w:tcPr>
            <w:tcW w:w="1986" w:type="dxa"/>
            <w:gridSpan w:val="2"/>
          </w:tcPr>
          <w:p w:rsidR="00392CCB" w:rsidRPr="00BF52CC" w:rsidRDefault="00392CCB" w:rsidP="00207EAF">
            <w:pPr>
              <w:ind w:left="72" w:right="-1546" w:firstLine="72"/>
              <w:rPr>
                <w:rFonts w:ascii="Times New Roman" w:hAnsi="Times New Roman"/>
                <w:b/>
                <w:sz w:val="28"/>
                <w:szCs w:val="28"/>
              </w:rPr>
            </w:pPr>
            <w:r w:rsidRPr="00BF52CC">
              <w:rPr>
                <w:rFonts w:ascii="Times New Roman" w:hAnsi="Times New Roman"/>
                <w:b/>
                <w:sz w:val="28"/>
                <w:szCs w:val="28"/>
              </w:rPr>
              <w:t>предметные</w:t>
            </w:r>
          </w:p>
        </w:tc>
        <w:tc>
          <w:tcPr>
            <w:tcW w:w="1452" w:type="dxa"/>
            <w:gridSpan w:val="5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436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35" w:type="dxa"/>
            <w:gridSpan w:val="13"/>
          </w:tcPr>
          <w:p w:rsidR="00392CCB" w:rsidRPr="004B2E31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2E3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</w:t>
            </w:r>
          </w:p>
        </w:tc>
        <w:tc>
          <w:tcPr>
            <w:tcW w:w="1452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320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305" w:type="dxa"/>
            <w:gridSpan w:val="9"/>
          </w:tcPr>
          <w:p w:rsidR="00392CCB" w:rsidRPr="004B2E31" w:rsidRDefault="00392CCB" w:rsidP="00207EAF">
            <w:pPr>
              <w:rPr>
                <w:rFonts w:ascii="Times New Roman" w:hAnsi="Times New Roman"/>
                <w:sz w:val="28"/>
                <w:szCs w:val="28"/>
              </w:rPr>
            </w:pPr>
            <w:r w:rsidRPr="004B2E31">
              <w:rPr>
                <w:rFonts w:ascii="Times New Roman" w:hAnsi="Times New Roman"/>
                <w:b/>
                <w:sz w:val="28"/>
                <w:szCs w:val="28"/>
              </w:rPr>
              <w:t>Виды    изобразительного    искусства     (8часов)</w:t>
            </w:r>
          </w:p>
        </w:tc>
        <w:tc>
          <w:tcPr>
            <w:tcW w:w="1452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28" w:type="dxa"/>
            <w:gridSpan w:val="2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Изобразительное искусство в семье  пластических искусств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Найти и разобрать открытки по видам искусстваВиды пластических искусств Виды изобразительного искусства:живопись, графика, скульптура. Художественные материалы, их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выразительные возможности.</w:t>
            </w:r>
          </w:p>
        </w:tc>
        <w:tc>
          <w:tcPr>
            <w:tcW w:w="1054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4" w:type="dxa"/>
            <w:gridSpan w:val="2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Моделирование, поиск информации, создание алгоритма деятельности, анализ, синтез, самостоятельное создание проблем творческого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характера, контроль, коррекция, оценка, планирование учебного сотрудничества с учителем и сверстниками, умение точно выражать свои мысли.</w:t>
            </w:r>
          </w:p>
        </w:tc>
        <w:tc>
          <w:tcPr>
            <w:tcW w:w="162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Ознакомление с видами искусства</w:t>
            </w:r>
          </w:p>
        </w:tc>
        <w:tc>
          <w:tcPr>
            <w:tcW w:w="1986" w:type="dxa"/>
            <w:gridSpan w:val="2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Расширение представлений о культуре прошлого и настоящего, об обычаях и традициях своего народа. Развитие умения видеть не только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красоту природы, но и красоту предметов, вещей.</w:t>
            </w:r>
          </w:p>
        </w:tc>
        <w:tc>
          <w:tcPr>
            <w:tcW w:w="1452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Принести природный материал. Веточки,колоски, зонтичные растения.</w:t>
            </w:r>
          </w:p>
        </w:tc>
        <w:tc>
          <w:tcPr>
            <w:tcW w:w="1284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28" w:type="dxa"/>
            <w:gridSpan w:val="2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Рисунок- основа изобразительного творчества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Зарисовка с натуры отдельных растений или веточек Материалы: карандаш, уголь фломастер</w:t>
            </w:r>
          </w:p>
        </w:tc>
        <w:tc>
          <w:tcPr>
            <w:tcW w:w="1054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Фронтальный опрос.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Сравнение и анализ работ обсужден.</w:t>
            </w:r>
          </w:p>
        </w:tc>
        <w:tc>
          <w:tcPr>
            <w:tcW w:w="2164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52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Принести травянистые растения.</w:t>
            </w:r>
          </w:p>
        </w:tc>
        <w:tc>
          <w:tcPr>
            <w:tcW w:w="1284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947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2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Линия и ее выразительные возможности</w:t>
            </w:r>
            <w:r w:rsidRPr="004B2E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Выполнение линейных рисунков трав, которые колышит ветер (линейный ритм, линейные узоры травянистых соцветий, разнообразие линий Карандаш, уголь.</w:t>
            </w:r>
          </w:p>
        </w:tc>
        <w:tc>
          <w:tcPr>
            <w:tcW w:w="1054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Анализ результатов собственной художественной деятельности</w:t>
            </w:r>
          </w:p>
        </w:tc>
        <w:tc>
          <w:tcPr>
            <w:tcW w:w="2164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Освоение основ декоративно-прикладного искусства.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Привитие любви к произведениям искусства.</w:t>
            </w:r>
          </w:p>
        </w:tc>
        <w:tc>
          <w:tcPr>
            <w:tcW w:w="1088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Подобрать репродукции графических работ А. Матисс, П. Пикассо, В Серов</w:t>
            </w:r>
          </w:p>
        </w:tc>
        <w:tc>
          <w:tcPr>
            <w:tcW w:w="1284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2691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528" w:type="dxa"/>
            <w:gridSpan w:val="2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Пятно, как средство выражения. Композиция, как ритм пятен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Изображение различных состояний в природе (Ветер, дождь, тучи, туман,) листа.</w:t>
            </w:r>
          </w:p>
        </w:tc>
        <w:tc>
          <w:tcPr>
            <w:tcW w:w="1054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Сравнение и выбор лучших работ</w:t>
            </w:r>
          </w:p>
        </w:tc>
        <w:tc>
          <w:tcPr>
            <w:tcW w:w="2164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Развиваем уч. сопереживание и взаимовыручка.</w:t>
            </w:r>
          </w:p>
        </w:tc>
        <w:tc>
          <w:tcPr>
            <w:tcW w:w="162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Умение отличать и выполнять тональные соотношения.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Привитие аккуратности и терпеливому выполнению сложной работы.</w:t>
            </w:r>
          </w:p>
        </w:tc>
        <w:tc>
          <w:tcPr>
            <w:tcW w:w="1088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Вырезать из картона форму посуды, расписать</w:t>
            </w:r>
          </w:p>
        </w:tc>
        <w:tc>
          <w:tcPr>
            <w:tcW w:w="1284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3872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28" w:type="dxa"/>
            <w:gridSpan w:val="2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Цвет, основы цветоведения.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Фантазийное изображении сказочных царств ограниченной па литрой с показом вариативных возможностей цвета («Царство снежной королевы» «Изумрудный город», «Страна золотого солнца»</w:t>
            </w:r>
          </w:p>
        </w:tc>
        <w:tc>
          <w:tcPr>
            <w:tcW w:w="1054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Просмотр и обсуждение выполненных работ</w:t>
            </w:r>
          </w:p>
        </w:tc>
        <w:tc>
          <w:tcPr>
            <w:tcW w:w="2164" w:type="dxa"/>
            <w:gridSpan w:val="2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Создание 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проблем творческого характера, контроль, коррекция, оценка</w:t>
            </w:r>
          </w:p>
        </w:tc>
        <w:tc>
          <w:tcPr>
            <w:tcW w:w="162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основы языка изобразительного  искусства(тон, выразительные возможности тона.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выполнять цветовые растяжки, плавные переходы от одного цвета к другому.</w:t>
            </w:r>
          </w:p>
        </w:tc>
        <w:tc>
          <w:tcPr>
            <w:tcW w:w="1088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Подобрать листья осенние разных цветов и форм.</w:t>
            </w:r>
          </w:p>
        </w:tc>
        <w:tc>
          <w:tcPr>
            <w:tcW w:w="1284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4067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528" w:type="dxa"/>
            <w:gridSpan w:val="2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Цвет в произведениях живописи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Изображение букета с разным настроением. (Радостный, грустный, торжественный, тихий).</w:t>
            </w:r>
          </w:p>
        </w:tc>
        <w:tc>
          <w:tcPr>
            <w:tcW w:w="1054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Понятие «колорит», «гармония цвета» Механическое смешивание цветов. Сравнить умение и оценить.</w:t>
            </w:r>
          </w:p>
        </w:tc>
        <w:tc>
          <w:tcPr>
            <w:tcW w:w="2164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Сравнивать литературные произведения и художественные. Высказывать мнение.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Учиться передавать эмоциональное состояние средствами живописи; активно воспринимать произведения станковой живописи.</w:t>
            </w:r>
          </w:p>
        </w:tc>
        <w:tc>
          <w:tcPr>
            <w:tcW w:w="1088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Принести книжки о животных с яркими иллюстрациями, можно фотографии.</w:t>
            </w:r>
          </w:p>
        </w:tc>
        <w:tc>
          <w:tcPr>
            <w:tcW w:w="1284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4111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7-</w:t>
            </w:r>
          </w:p>
        </w:tc>
        <w:tc>
          <w:tcPr>
            <w:tcW w:w="2528" w:type="dxa"/>
            <w:gridSpan w:val="2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Объемные изображения в скульптуре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BF52CC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BF52CC">
              <w:rPr>
                <w:rFonts w:ascii="Times New Roman" w:hAnsi="Times New Roman"/>
                <w:sz w:val="24"/>
                <w:szCs w:val="24"/>
              </w:rPr>
              <w:t>Изображение объемных изображений животных . Материал- пластилин и стеки</w:t>
            </w:r>
          </w:p>
        </w:tc>
        <w:tc>
          <w:tcPr>
            <w:tcW w:w="1054" w:type="dxa"/>
            <w:gridSpan w:val="2"/>
          </w:tcPr>
          <w:p w:rsidR="00392CCB" w:rsidRPr="00BF52CC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BF52CC">
              <w:rPr>
                <w:rFonts w:ascii="Times New Roman" w:hAnsi="Times New Roman"/>
                <w:sz w:val="24"/>
                <w:szCs w:val="24"/>
              </w:rPr>
              <w:t>Опрос, просмотр и анализ работ.</w:t>
            </w:r>
          </w:p>
        </w:tc>
        <w:tc>
          <w:tcPr>
            <w:tcW w:w="2164" w:type="dxa"/>
            <w:gridSpan w:val="2"/>
          </w:tcPr>
          <w:p w:rsidR="00392CCB" w:rsidRPr="00BF52CC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BF52CC">
              <w:rPr>
                <w:rFonts w:ascii="Times New Roman" w:hAnsi="Times New Roman"/>
                <w:sz w:val="24"/>
                <w:szCs w:val="24"/>
              </w:rPr>
              <w:t>Знать понятие «Анималистический жанр» Выразительные средства и возможности скульптуры.</w:t>
            </w:r>
          </w:p>
        </w:tc>
        <w:tc>
          <w:tcPr>
            <w:tcW w:w="1628" w:type="dxa"/>
            <w:gridSpan w:val="2"/>
          </w:tcPr>
          <w:p w:rsidR="00392CCB" w:rsidRPr="00BF52CC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BF52CC">
              <w:rPr>
                <w:rFonts w:ascii="Times New Roman" w:hAnsi="Times New Roman"/>
                <w:sz w:val="24"/>
                <w:szCs w:val="24"/>
              </w:rPr>
              <w:t>Связь объема с окружающим  пространством и окружением</w:t>
            </w:r>
          </w:p>
        </w:tc>
        <w:tc>
          <w:tcPr>
            <w:tcW w:w="2350" w:type="dxa"/>
            <w:gridSpan w:val="4"/>
          </w:tcPr>
          <w:p w:rsidR="00392CCB" w:rsidRPr="00BF52CC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BF52CC">
              <w:rPr>
                <w:rFonts w:ascii="Times New Roman" w:hAnsi="Times New Roman"/>
                <w:sz w:val="24"/>
                <w:szCs w:val="24"/>
              </w:rPr>
              <w:t>Уметь использовать выразительные возможности пластического материала в самостоятельной работе.</w:t>
            </w:r>
          </w:p>
        </w:tc>
        <w:tc>
          <w:tcPr>
            <w:tcW w:w="1088" w:type="dxa"/>
            <w:gridSpan w:val="3"/>
          </w:tcPr>
          <w:p w:rsidR="00392CCB" w:rsidRPr="00BF52CC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BF52CC">
              <w:rPr>
                <w:rFonts w:ascii="Times New Roman" w:hAnsi="Times New Roman"/>
                <w:sz w:val="24"/>
                <w:szCs w:val="24"/>
              </w:rPr>
              <w:t>Подготовить вопросы к викторине по содержанию учебного материала четверти.</w:t>
            </w:r>
          </w:p>
        </w:tc>
        <w:tc>
          <w:tcPr>
            <w:tcW w:w="1284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3452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528" w:type="dxa"/>
            <w:gridSpan w:val="2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Основы языка изображения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Выполнение конкурсных заданий</w:t>
            </w:r>
          </w:p>
        </w:tc>
        <w:tc>
          <w:tcPr>
            <w:tcW w:w="1054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Подведение итогов конкурса.</w:t>
            </w:r>
          </w:p>
        </w:tc>
        <w:tc>
          <w:tcPr>
            <w:tcW w:w="2164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виды пластических и изобразительных искусств.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имена и произведения выдающихся художников, творчество которых рассматривалось на уроке. Отличать работы по видам искусства.</w:t>
            </w:r>
          </w:p>
        </w:tc>
        <w:tc>
          <w:tcPr>
            <w:tcW w:w="1088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Составить кроссворд(5-6 слов), используя приобретенные знания.</w:t>
            </w:r>
          </w:p>
        </w:tc>
        <w:tc>
          <w:tcPr>
            <w:tcW w:w="1284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322"/>
        </w:trPr>
        <w:tc>
          <w:tcPr>
            <w:tcW w:w="15426" w:type="dxa"/>
            <w:gridSpan w:val="2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                                     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Pr="004B2E31">
              <w:rPr>
                <w:rFonts w:ascii="Times New Roman" w:hAnsi="Times New Roman"/>
                <w:b/>
                <w:sz w:val="28"/>
                <w:szCs w:val="28"/>
              </w:rPr>
              <w:t>Мир наших вещей. Натюрморт (8 часов)</w:t>
            </w: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455" w:type="dxa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28" w:type="dxa"/>
            <w:gridSpan w:val="2"/>
            <w:vMerge w:val="restart"/>
            <w:tcBorders>
              <w:top w:val="nil"/>
            </w:tcBorders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Реальность и фантазия в творчестве художника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Изображение предметного мира</w:t>
            </w:r>
          </w:p>
        </w:tc>
        <w:tc>
          <w:tcPr>
            <w:tcW w:w="402" w:type="dxa"/>
            <w:gridSpan w:val="2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Рассказ с элементами беседы. Изобразить окружающий мир, показать свое отношение к нему.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Работа над натюрмортом из плоских предметов с акцентом на композицию, ритм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Материалы: А4, цветная бумага, ножницы, клей.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Оценить творчество рассказа об окружающем мире и умение передать это в рисунке.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Понимать значение изобразительного искусства в жизни человека и общества.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 ритме  и цвете. 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Привитие любви к произведениям искусства.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Суметь выразить свою твор фантазию в худ. воплощение.</w:t>
            </w:r>
          </w:p>
        </w:tc>
        <w:tc>
          <w:tcPr>
            <w:tcW w:w="924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921"/>
        </w:trPr>
        <w:tc>
          <w:tcPr>
            <w:tcW w:w="455" w:type="dxa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  <w:gridSpan w:val="2"/>
            <w:vMerge/>
            <w:tcBorders>
              <w:top w:val="nil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3" w:type="dxa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Особенности пластической формы выполнить так, чтобы было разумно видно все предметы, оценить это умение.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активно воспринимать и понимать жанр натюрморта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Натюрморт в живописи, графике, скульптуре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Творческое обсуждение выполненных работ, работать, используя выразительные возможности натюрморта.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Подобрать иллюстрации с гжельскими узорами.</w:t>
            </w:r>
          </w:p>
        </w:tc>
        <w:tc>
          <w:tcPr>
            <w:tcW w:w="924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921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11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  <w:gridSpan w:val="2"/>
          </w:tcPr>
          <w:p w:rsidR="00392CCB" w:rsidRPr="004B2E31" w:rsidRDefault="00392CCB" w:rsidP="00207EAF">
            <w:pPr>
              <w:ind w:left="4672"/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Понятие формы, Многообразие форм окружающего мира.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ind w:left="2152"/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3" w:type="dxa"/>
          </w:tcPr>
          <w:p w:rsidR="00392CCB" w:rsidRPr="004B2E31" w:rsidRDefault="00392CCB" w:rsidP="00207EAF">
            <w:pPr>
              <w:ind w:left="1752"/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Конструирование из бумаги простых геометрических форм (конус, цилиндр, призма, куб).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Вырезание из бумаги геометрических форм и оценивание их. 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Иметь представление  о многообразии и выразительности форм.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Конструкция сложной формы. Правила изображения и средства выразительности.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Научиться выполнять геометрические тела, которые составляют основу всего многообразия форм.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«Народ. промыслы,. Гжель» Мульти медийная презентац. Гжель. Посуда и игрушки.</w:t>
            </w:r>
          </w:p>
        </w:tc>
        <w:tc>
          <w:tcPr>
            <w:tcW w:w="924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2051"/>
        </w:trPr>
        <w:tc>
          <w:tcPr>
            <w:tcW w:w="455" w:type="dxa"/>
            <w:tcBorders>
              <w:bottom w:val="single" w:sz="4" w:space="0" w:color="auto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528" w:type="dxa"/>
            <w:gridSpan w:val="2"/>
            <w:tcBorders>
              <w:bottom w:val="single" w:sz="4" w:space="0" w:color="auto"/>
            </w:tcBorders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Изображение объема на плоскости и линейная перспектива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Зарисовки конструкции из нескольких геометрических тел Карандаш Формат А-4.</w:t>
            </w:r>
          </w:p>
        </w:tc>
        <w:tc>
          <w:tcPr>
            <w:tcW w:w="1591" w:type="dxa"/>
            <w:gridSpan w:val="3"/>
            <w:tcBorders>
              <w:bottom w:val="single" w:sz="4" w:space="0" w:color="auto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Просмотр и анализ работ.</w:t>
            </w:r>
          </w:p>
        </w:tc>
        <w:tc>
          <w:tcPr>
            <w:tcW w:w="1816" w:type="dxa"/>
            <w:gridSpan w:val="2"/>
            <w:tcBorders>
              <w:bottom w:val="single" w:sz="4" w:space="0" w:color="auto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правила объемного изображ. геометрических тел с натуры, основы композиц. на плоскости.</w:t>
            </w:r>
          </w:p>
        </w:tc>
        <w:tc>
          <w:tcPr>
            <w:tcW w:w="1439" w:type="dxa"/>
            <w:tcBorders>
              <w:bottom w:val="single" w:sz="4" w:space="0" w:color="auto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Творческое обсуждение выполненных работ.</w:t>
            </w:r>
          </w:p>
        </w:tc>
        <w:tc>
          <w:tcPr>
            <w:tcW w:w="2350" w:type="dxa"/>
            <w:gridSpan w:val="4"/>
            <w:tcBorders>
              <w:bottom w:val="single" w:sz="4" w:space="0" w:color="auto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Перспектива, как способ изображения на плоскости предметов  в пространстве.</w:t>
            </w:r>
          </w:p>
        </w:tc>
        <w:tc>
          <w:tcPr>
            <w:tcW w:w="1448" w:type="dxa"/>
            <w:gridSpan w:val="5"/>
            <w:tcBorders>
              <w:bottom w:val="single" w:sz="4" w:space="0" w:color="auto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применять полученные знания в практической работе с натуры.</w:t>
            </w:r>
          </w:p>
        </w:tc>
        <w:tc>
          <w:tcPr>
            <w:tcW w:w="924" w:type="dxa"/>
            <w:tcBorders>
              <w:bottom w:val="single" w:sz="4" w:space="0" w:color="auto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528" w:type="dxa"/>
            <w:gridSpan w:val="2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Освещение. Свет и тень.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Зарисовки геометрических тел из гипса или бумаги с боковым освещением.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Фронтальный опрос(устно) Самоанализ работ учащихся.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выдающихся художников- графиков.Творчество Ф.Дюрера.В. Фаворского.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основы изобразительной грамоты: светотень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видеть  и использовать в качестве средства выражения характер освещения при изображении с натуры.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Сбор материала на тему «Выдающ художники и их произвед. натюрморт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ного жанра»</w:t>
            </w:r>
          </w:p>
        </w:tc>
        <w:tc>
          <w:tcPr>
            <w:tcW w:w="924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581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52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Натюрморт в графике</w:t>
            </w:r>
            <w:r w:rsidRPr="004B2E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Выполнение натюрморта в техники печатной графики (оттиск  с аппликации на картоне)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Просмотр и анализ работ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Натюрморт, как выражение художником своего отношения к вещам, окружающим его.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Понимать роль языка изо.  искусства в выражении худож. своих переживаний.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составлять натюрмотрную композицию на плоскости, работать в техники печатной графики.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Продолжение работы над проектом.</w:t>
            </w:r>
          </w:p>
        </w:tc>
        <w:tc>
          <w:tcPr>
            <w:tcW w:w="924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241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528" w:type="dxa"/>
            <w:gridSpan w:val="2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Цвет в натюрморте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Работа над изображением натюрморта в заданном эмоц. состоянии: праздничный, грустный, таинственный.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Анализ и оценка процесса и результатов собствен.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художественного творчества.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выразительные возможности цвета.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Цветовая организация натюрморта- И. Машков «Синие сливы»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 передавать настроение с помощью форм и цветов красок.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Завершение работы над проектом.</w:t>
            </w:r>
          </w:p>
        </w:tc>
        <w:tc>
          <w:tcPr>
            <w:tcW w:w="924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327"/>
        </w:trPr>
        <w:tc>
          <w:tcPr>
            <w:tcW w:w="45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528" w:type="dxa"/>
            <w:gridSpan w:val="2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Выразительные возможности натюрморта.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Натюрморт в заданном эмоциональном состоянии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Анализ и оценка результатов проектной деятельности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Предметный мир в изобразительном искусстве. Выражение в натюрморте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переживаний и мыслей художника.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Натюрморт в искус. 19-20 веков. Натюрморт и творчес. индивидуал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ьность худож-ка.</w:t>
            </w:r>
          </w:p>
        </w:tc>
        <w:tc>
          <w:tcPr>
            <w:tcW w:w="2350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Знать жанр изобразительного искусства (натюрморт. Уметь анализировать образный язык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произведений натюрмортного жанра.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Закончить дома натюрморт, если не успели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выполнить на уроке.</w:t>
            </w:r>
          </w:p>
        </w:tc>
        <w:tc>
          <w:tcPr>
            <w:tcW w:w="924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340"/>
        </w:trPr>
        <w:tc>
          <w:tcPr>
            <w:tcW w:w="7449" w:type="dxa"/>
            <w:gridSpan w:val="9"/>
            <w:tcBorders>
              <w:right w:val="nil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2E3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2E3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2E3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</w:t>
            </w:r>
          </w:p>
          <w:p w:rsidR="00392CCB" w:rsidRPr="004B2E31" w:rsidRDefault="00392CCB" w:rsidP="00207EAF">
            <w:pPr>
              <w:tabs>
                <w:tab w:val="left" w:pos="5145"/>
              </w:tabs>
              <w:rPr>
                <w:rFonts w:ascii="Times New Roman" w:hAnsi="Times New Roman"/>
                <w:b/>
                <w:sz w:val="28"/>
                <w:szCs w:val="28"/>
              </w:rPr>
            </w:pPr>
            <w:r w:rsidRPr="004B2E3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</w:t>
            </w:r>
            <w:r w:rsidRPr="004B2E31">
              <w:rPr>
                <w:rFonts w:ascii="Times New Roman" w:hAnsi="Times New Roman"/>
                <w:b/>
                <w:sz w:val="28"/>
                <w:szCs w:val="28"/>
              </w:rPr>
              <w:t>Вглядываясь в человека Портрет (10часов)</w:t>
            </w:r>
            <w:r w:rsidRPr="004B2E31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</w:tc>
        <w:tc>
          <w:tcPr>
            <w:tcW w:w="1816" w:type="dxa"/>
            <w:gridSpan w:val="2"/>
            <w:vMerge w:val="restart"/>
            <w:tcBorders>
              <w:left w:val="nil"/>
              <w:right w:val="nil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61" w:type="dxa"/>
            <w:gridSpan w:val="11"/>
            <w:tcBorders>
              <w:left w:val="nil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593"/>
        </w:trPr>
        <w:tc>
          <w:tcPr>
            <w:tcW w:w="648" w:type="dxa"/>
            <w:gridSpan w:val="2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335" w:type="dxa"/>
            <w:vMerge w:val="restart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Образ человека, главная тема искусства</w:t>
            </w:r>
          </w:p>
        </w:tc>
        <w:tc>
          <w:tcPr>
            <w:tcW w:w="402" w:type="dxa"/>
            <w:gridSpan w:val="2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Беседа Портрет,как образ определенного, реального человека. История развития жанра. Изображение человека в искусстве разных эпох.</w:t>
            </w:r>
          </w:p>
        </w:tc>
        <w:tc>
          <w:tcPr>
            <w:tcW w:w="1591" w:type="dxa"/>
            <w:gridSpan w:val="3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Оценить внимание и эрудированное участие в беседе .Фронтальный устный опрос.</w:t>
            </w:r>
          </w:p>
        </w:tc>
        <w:tc>
          <w:tcPr>
            <w:tcW w:w="1816" w:type="dxa"/>
            <w:gridSpan w:val="2"/>
            <w:vMerge/>
            <w:tcBorders>
              <w:right w:val="nil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6" w:type="dxa"/>
            <w:gridSpan w:val="2"/>
            <w:vMerge w:val="restart"/>
            <w:tcBorders>
              <w:left w:val="nil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Великие художники –портретисты: Рембрант, И. Репин., РокотовФ. В Боровицкий. </w:t>
            </w:r>
          </w:p>
        </w:tc>
        <w:tc>
          <w:tcPr>
            <w:tcW w:w="2123" w:type="dxa"/>
            <w:gridSpan w:val="3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жанры изобразительного искусства</w:t>
            </w:r>
          </w:p>
        </w:tc>
        <w:tc>
          <w:tcPr>
            <w:tcW w:w="1342" w:type="dxa"/>
            <w:gridSpan w:val="4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Подобрать зрительный ряд с изображением портретов.</w:t>
            </w:r>
          </w:p>
        </w:tc>
        <w:tc>
          <w:tcPr>
            <w:tcW w:w="1030" w:type="dxa"/>
            <w:gridSpan w:val="2"/>
            <w:vMerge w:val="restart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90"/>
        </w:trPr>
        <w:tc>
          <w:tcPr>
            <w:tcW w:w="648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5" w:type="dxa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2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3" w:type="dxa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1" w:type="dxa"/>
            <w:gridSpan w:val="3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6" w:type="dxa"/>
            <w:gridSpan w:val="2"/>
            <w:tcBorders>
              <w:top w:val="nil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Умение видеть в произведениях искусства различных эпох, единство материала, формы и декора.</w:t>
            </w:r>
          </w:p>
        </w:tc>
        <w:tc>
          <w:tcPr>
            <w:tcW w:w="1666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3" w:type="dxa"/>
            <w:gridSpan w:val="3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2" w:type="dxa"/>
            <w:gridSpan w:val="4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Конструкция головы человека и ее пропорции.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Работа над изображением головы человека с соотнесенными по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разному деталями лица (Аппликация из вырезанных из бумаги форм).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Просмотр и анализ работ.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Понимать смысл слов: образный смысл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вещи,(ритм, рисунок орнамента, сочетание цветов, композиция) </w:t>
            </w:r>
          </w:p>
        </w:tc>
        <w:tc>
          <w:tcPr>
            <w:tcW w:w="16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Умение работать с выбранным материалом.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Презентация своих работ.</w:t>
            </w:r>
          </w:p>
        </w:tc>
        <w:tc>
          <w:tcPr>
            <w:tcW w:w="2123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Найти и прочитать материал  в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исторической литературе.</w:t>
            </w:r>
          </w:p>
        </w:tc>
        <w:tc>
          <w:tcPr>
            <w:tcW w:w="1342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В/ф «Великие творения людей» по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теме Автопортрет.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Графический портретный рисунок и выразительность образа.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Выполнение автопортрета Материал Карандаш, уголь.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Выборочный просмотр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творчески работать над предложенной темой, используя выразительные возможности художественных материалов</w:t>
            </w:r>
          </w:p>
        </w:tc>
        <w:tc>
          <w:tcPr>
            <w:tcW w:w="16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Творческое обсуждение работ</w:t>
            </w:r>
          </w:p>
        </w:tc>
        <w:tc>
          <w:tcPr>
            <w:tcW w:w="2123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Эпоха и стиль в формировании культуры  изображения портретов разных людей.</w:t>
            </w:r>
          </w:p>
        </w:tc>
        <w:tc>
          <w:tcPr>
            <w:tcW w:w="1342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Автопортрет: история возникновения и развития.Граф. портрет Дюрера,Леонардо да Винчи.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33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Портрет в графике</w:t>
            </w:r>
            <w:r w:rsidRPr="004B2E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Портрет соседа по парте в технике силуэта (профиль) Материалы: черная тушь, гуашь, бумага.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Просмотр анализ и оценка.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Поиск информации, создание алгоритма деятельности.</w:t>
            </w:r>
          </w:p>
        </w:tc>
        <w:tc>
          <w:tcPr>
            <w:tcW w:w="16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Развитие эстетического восприятия мира, художественного вкуса.</w:t>
            </w:r>
          </w:p>
        </w:tc>
        <w:tc>
          <w:tcPr>
            <w:tcW w:w="2123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Воспитание любви и интереса к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Произведениям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худ.литературы. Взаимосвязь литературы и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изобразительного искусства.</w:t>
            </w:r>
          </w:p>
        </w:tc>
        <w:tc>
          <w:tcPr>
            <w:tcW w:w="1342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Подобрать небольшие литературные фрагменты, характерезующие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человека по его предметному окружению.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Портрет в скульптуре.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Работа над изображением в скульптурном портрете выбранного литературного героя с ярко- выраженным характером (Баба Яга ,Кошей бессмертный, Домовой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Презентация работы с произнесением короткого монолога от имени вылепленного героя. Анализ и оценка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Знать материалы и выразительные возможности.. </w:t>
            </w:r>
          </w:p>
        </w:tc>
        <w:tc>
          <w:tcPr>
            <w:tcW w:w="16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Характер человека и образ эпохи в скульптурном портрете</w:t>
            </w:r>
          </w:p>
        </w:tc>
        <w:tc>
          <w:tcPr>
            <w:tcW w:w="2123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Человек основной объект изображения в скульптуре Материалы скульптуры.Уметь передать пропорции лица.</w:t>
            </w:r>
          </w:p>
        </w:tc>
        <w:tc>
          <w:tcPr>
            <w:tcW w:w="1342" w:type="dxa"/>
            <w:gridSpan w:val="4"/>
          </w:tcPr>
          <w:p w:rsidR="00392CCB" w:rsidRPr="004B2E31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Мультимедийная презентация 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3582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Сатирические образы человека.</w:t>
            </w:r>
          </w:p>
        </w:tc>
        <w:tc>
          <w:tcPr>
            <w:tcW w:w="362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Изображение сатирических образов литературных героев. Материалы: черная акварель, черная гелевая ручка.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Тест. Просмотр и анализ работ.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Понимание правды жизни и  язык искусства.</w:t>
            </w:r>
          </w:p>
        </w:tc>
        <w:tc>
          <w:tcPr>
            <w:tcW w:w="16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Сатирические образы в искусстве. Карикатура. Дружеский шарж.</w:t>
            </w:r>
          </w:p>
        </w:tc>
        <w:tc>
          <w:tcPr>
            <w:tcW w:w="2017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Уметь работать  графическими материалами. 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Найти в интернете сообщение о современных видах шуточных изображений.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320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Образные возможности освещения в портрете</w:t>
            </w:r>
          </w:p>
        </w:tc>
        <w:tc>
          <w:tcPr>
            <w:tcW w:w="362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Наблюдение натуры и выполнение набросков (пятном) головы в различном освещении.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Просмотр и анализ работ.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Постоянство формы и вариации изменения  ее восприятия.</w:t>
            </w:r>
          </w:p>
        </w:tc>
        <w:tc>
          <w:tcPr>
            <w:tcW w:w="16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Понимать роль света в разных видах искусства. Театр.кино</w:t>
            </w:r>
          </w:p>
        </w:tc>
        <w:tc>
          <w:tcPr>
            <w:tcW w:w="2017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применять полученные знания при выполнении работы.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Подобрать репродукции (фото) с изображ. Чел. в различн. освещен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304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Портрет в живописи.</w:t>
            </w:r>
          </w:p>
        </w:tc>
        <w:tc>
          <w:tcPr>
            <w:tcW w:w="362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Ассоциат. портрет в техники коллажа Мама,папа,бабушка, дедушка.Груп. работа.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Представление работ. Анализ и оценивание.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активно работать в технике коллажа.</w:t>
            </w:r>
          </w:p>
        </w:tc>
        <w:tc>
          <w:tcPr>
            <w:tcW w:w="16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 худож. Портрет        Леонардо да Винчи</w:t>
            </w:r>
          </w:p>
        </w:tc>
        <w:tc>
          <w:tcPr>
            <w:tcW w:w="2017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Роль живопис. портрета в истории искус Композиция в портрете.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Завершение работы над проектом.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200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Роль цвета в портрете.</w:t>
            </w:r>
          </w:p>
        </w:tc>
        <w:tc>
          <w:tcPr>
            <w:tcW w:w="362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Анализ цветового решения образа в портретеМатериалы: гуашь, кисть.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Ответить на вопрос «Кому из известных тебе художников ты заказал бы себе портрет?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Цветовое решение образа в портрете. Цвет и тон Понимание живописной фактуры.</w:t>
            </w:r>
          </w:p>
        </w:tc>
        <w:tc>
          <w:tcPr>
            <w:tcW w:w="16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о выразительных возможностях цвета в произведениях живописи, литературы, искусства.</w:t>
            </w:r>
          </w:p>
        </w:tc>
        <w:tc>
          <w:tcPr>
            <w:tcW w:w="2017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анализировать цветовой строй произведения живописи.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Завершение работы над проектом.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206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33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Великие портретисты</w:t>
            </w:r>
            <w:r w:rsidRPr="004B2E3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62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13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Повторяем и обобщаем.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Презентация проектов.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Выражение творческой индивидуальности.</w:t>
            </w:r>
          </w:p>
        </w:tc>
        <w:tc>
          <w:tcPr>
            <w:tcW w:w="16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Личность героев портрета и творческая интерпритация ее художником.</w:t>
            </w:r>
          </w:p>
        </w:tc>
        <w:tc>
          <w:tcPr>
            <w:tcW w:w="2017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активно воспринимать и анализировать произведения портретного жанра.</w:t>
            </w:r>
          </w:p>
        </w:tc>
        <w:tc>
          <w:tcPr>
            <w:tcW w:w="1448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Подведение итогов завершение работ.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trHeight w:val="320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48" w:type="dxa"/>
            <w:gridSpan w:val="18"/>
          </w:tcPr>
          <w:p w:rsidR="00392CCB" w:rsidRPr="004B2E31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2E3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4B2E3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</w:t>
            </w:r>
            <w:r w:rsidRPr="004B2E31">
              <w:rPr>
                <w:rFonts w:ascii="Times New Roman" w:hAnsi="Times New Roman"/>
                <w:b/>
                <w:sz w:val="28"/>
                <w:szCs w:val="28"/>
              </w:rPr>
              <w:t>Человек и пространство в изобразительном искусстве (8часов)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5" w:type="dxa"/>
            <w:tcBorders>
              <w:top w:val="nil"/>
            </w:tcBorders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Жанры в изобразительном искусстве.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Просмотр презентации на тему Жанры. дискуссия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Сгруппировать предложенные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произведения по жанрам.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Самостоятельное создание способов решения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проблем творческого характера, контроль.Специфика языка художественных материалов.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Развитие интереса к предмету изобразите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льного искусстваФронтальный опрос.</w:t>
            </w:r>
          </w:p>
        </w:tc>
        <w:tc>
          <w:tcPr>
            <w:tcW w:w="2426" w:type="dxa"/>
            <w:gridSpan w:val="6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Работа в художественно-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конструктивной деятельности.</w:t>
            </w:r>
          </w:p>
        </w:tc>
        <w:tc>
          <w:tcPr>
            <w:tcW w:w="12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Подобрать материал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ы для работы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Правила воздушной и линейной перспективы.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Изображение уходящей вдаль аллеи с соблюдением правил линейной перспективы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Карандаш, акварель.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Соотнести репродукции произведений разных жанров (Портрет, пейзаж, натюрморт) с фамилиями авторов.Прсмотр, анализ и оценка.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правила воздушной и линейной перспективы.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организовать пространство на листе бумаги.Выделить горизонт и точку зрения.</w:t>
            </w:r>
          </w:p>
        </w:tc>
        <w:tc>
          <w:tcPr>
            <w:tcW w:w="2426" w:type="dxa"/>
            <w:gridSpan w:val="6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использовать правила воздушной и линейной перспективы</w:t>
            </w:r>
          </w:p>
        </w:tc>
        <w:tc>
          <w:tcPr>
            <w:tcW w:w="12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Сбор материала для кроссворда.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144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Пейзаж- большой мир. Организация пространства.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Работа над изображением большого эпического пейзажа «путь реки» Изображаем уходящие планы и наполняем их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деталями. Гуашь, большие кисти 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Подобрать репродукции или фото, отображающие законы линейной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перспективы.Оценить.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Уметь организовывать перспективное пространство пейзажа.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Уметь использовать выразительные возможности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материала.Роль фыбора формата.</w:t>
            </w:r>
          </w:p>
        </w:tc>
        <w:tc>
          <w:tcPr>
            <w:tcW w:w="2426" w:type="dxa"/>
            <w:gridSpan w:val="6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Творческое обсуждение раб Принять участие в беседе.Уметь отличать работы Рериха от Левитана.</w:t>
            </w:r>
          </w:p>
        </w:tc>
        <w:tc>
          <w:tcPr>
            <w:tcW w:w="12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Репродукции и фото разобрать и составить композиц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ию- выставку из пейзажей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5053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335" w:type="dxa"/>
          </w:tcPr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Пейзаж- настроение. Природа и художник.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Создание пейзажа-настроения- работа по представлению и памяти с предварительным выбором яркого личного впечатления от состояния природы.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Ответить на вопрос: почему о картинах Левитана говорят6 «Мало нот- много музыки?» Оценить ответы и рассуждения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 xml:space="preserve"> Отметить отличие и красоту разных состояний в природе: утро, вечер, закат, рассвет.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Понимать роль колорита. Уметь пользоваться гуашью, используя основные средства художественной выразительности.</w:t>
            </w:r>
          </w:p>
        </w:tc>
        <w:tc>
          <w:tcPr>
            <w:tcW w:w="2426" w:type="dxa"/>
            <w:gridSpan w:val="6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Привитие любви к изобразительному искусству Знакомство с художественными образцами.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Творчески подойте к составлению композиции, работе с цветом, светотенью, иперспективой.</w:t>
            </w:r>
          </w:p>
        </w:tc>
        <w:tc>
          <w:tcPr>
            <w:tcW w:w="126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Наброски с натуры городских пейзажных набросков.</w:t>
            </w: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CCB" w:rsidRPr="004B2E31" w:rsidTr="00207EAF">
        <w:trPr>
          <w:gridAfter w:val="1"/>
          <w:wAfter w:w="13845" w:type="dxa"/>
          <w:trHeight w:val="90"/>
        </w:trPr>
        <w:tc>
          <w:tcPr>
            <w:tcW w:w="648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32-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33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34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.</w:t>
            </w: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Городской пейзаж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B72926" w:rsidRDefault="00392CCB" w:rsidP="00207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72926">
              <w:rPr>
                <w:rFonts w:ascii="Times New Roman" w:hAnsi="Times New Roman"/>
                <w:b/>
                <w:sz w:val="24"/>
                <w:szCs w:val="24"/>
              </w:rPr>
              <w:t>Выразительные возможности изобразительного искусства. Язык и смысл.</w:t>
            </w:r>
          </w:p>
        </w:tc>
        <w:tc>
          <w:tcPr>
            <w:tcW w:w="402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3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Работа над графической композицией «Мой город» Акварель, гуашь.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Поставить оценки за конкурсные задания. Подвести итог за работу учащихся в течении учебного года.</w:t>
            </w:r>
          </w:p>
        </w:tc>
        <w:tc>
          <w:tcPr>
            <w:tcW w:w="159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Опрос. Анализ и оценка процесса и и результатов собственной художествен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ной деятельности..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Обобщить работу всего класса в течении года.</w:t>
            </w:r>
          </w:p>
        </w:tc>
        <w:tc>
          <w:tcPr>
            <w:tcW w:w="1816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Уметь осознанно говорить о видах искусства,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изученных в пятом классе.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виды и жанры худож. деятельности</w:t>
            </w:r>
          </w:p>
        </w:tc>
        <w:tc>
          <w:tcPr>
            <w:tcW w:w="1439" w:type="dxa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Эстетическая оценка результатов..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Уметь анализировать содержание, образный язык произведений портретного, натюрмортног и пейзажного жанров.</w:t>
            </w:r>
          </w:p>
        </w:tc>
        <w:tc>
          <w:tcPr>
            <w:tcW w:w="2411" w:type="dxa"/>
            <w:gridSpan w:val="5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Остановить внимание на образцах современного искусства. Жанры,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изученные в этом году.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Знать основы изобразительной грамотности и уметь применять приобретенные знания на практике.</w:t>
            </w:r>
          </w:p>
        </w:tc>
        <w:tc>
          <w:tcPr>
            <w:tcW w:w="1281" w:type="dxa"/>
            <w:gridSpan w:val="3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Выставка лучших работ , выполненных в течении </w:t>
            </w:r>
            <w:r w:rsidRPr="004B2E31">
              <w:rPr>
                <w:rFonts w:ascii="Times New Roman" w:hAnsi="Times New Roman"/>
                <w:sz w:val="24"/>
                <w:szCs w:val="24"/>
              </w:rPr>
              <w:lastRenderedPageBreak/>
              <w:t>учебного года.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  <w:r w:rsidRPr="004B2E31">
              <w:rPr>
                <w:rFonts w:ascii="Times New Roman" w:hAnsi="Times New Roman"/>
                <w:sz w:val="24"/>
                <w:szCs w:val="24"/>
              </w:rPr>
              <w:t>Советы посетить выставку в том городе, где будут отдыхать дети.</w:t>
            </w: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</w:tcPr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92CCB" w:rsidRPr="004B2E31" w:rsidRDefault="00392CCB" w:rsidP="00207EA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D7893" w:rsidRDefault="00FD7893"/>
    <w:sectPr w:rsidR="00FD7893" w:rsidSect="00EC29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E62" w:rsidRDefault="00D73E62" w:rsidP="00F662A5">
      <w:pPr>
        <w:spacing w:after="0" w:line="240" w:lineRule="auto"/>
      </w:pPr>
      <w:r>
        <w:separator/>
      </w:r>
    </w:p>
  </w:endnote>
  <w:endnote w:type="continuationSeparator" w:id="0">
    <w:p w:rsidR="00D73E62" w:rsidRDefault="00D73E62" w:rsidP="00F66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yriadPro-Regular">
    <w:charset w:val="CC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0140"/>
      <w:docPartObj>
        <w:docPartGallery w:val="Page Numbers (Bottom of Page)"/>
        <w:docPartUnique/>
      </w:docPartObj>
    </w:sdtPr>
    <w:sdtEndPr/>
    <w:sdtContent>
      <w:p w:rsidR="005345C1" w:rsidRDefault="00D73E62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0CDB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5345C1" w:rsidRDefault="005345C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E62" w:rsidRDefault="00D73E62" w:rsidP="00F662A5">
      <w:pPr>
        <w:spacing w:after="0" w:line="240" w:lineRule="auto"/>
      </w:pPr>
      <w:r>
        <w:separator/>
      </w:r>
    </w:p>
  </w:footnote>
  <w:footnote w:type="continuationSeparator" w:id="0">
    <w:p w:rsidR="00D73E62" w:rsidRDefault="00D73E62" w:rsidP="00F662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MyriadPro-Regula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olor w:val="000000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olor w:val="000000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olor w:val="000000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DF64BCE"/>
    <w:multiLevelType w:val="multilevel"/>
    <w:tmpl w:val="ACD02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F92822"/>
    <w:multiLevelType w:val="hybridMultilevel"/>
    <w:tmpl w:val="BB961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2D2675"/>
    <w:multiLevelType w:val="hybridMultilevel"/>
    <w:tmpl w:val="0CF0C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63121"/>
    <w:multiLevelType w:val="hybridMultilevel"/>
    <w:tmpl w:val="14149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51399"/>
    <w:multiLevelType w:val="hybridMultilevel"/>
    <w:tmpl w:val="C12AF6A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9"/>
  </w:num>
  <w:num w:numId="9">
    <w:abstractNumId w:val="8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909"/>
    <w:rsid w:val="000770FE"/>
    <w:rsid w:val="000845FF"/>
    <w:rsid w:val="00161BCC"/>
    <w:rsid w:val="00392CCB"/>
    <w:rsid w:val="003F3ED2"/>
    <w:rsid w:val="00463307"/>
    <w:rsid w:val="005345C1"/>
    <w:rsid w:val="00B62C21"/>
    <w:rsid w:val="00CC1978"/>
    <w:rsid w:val="00D73E62"/>
    <w:rsid w:val="00E40CDB"/>
    <w:rsid w:val="00EC2909"/>
    <w:rsid w:val="00F662A5"/>
    <w:rsid w:val="00F95E9B"/>
    <w:rsid w:val="00FD7893"/>
    <w:rsid w:val="00FE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7C17"/>
  <w15:docId w15:val="{ABC5BE49-F01C-4456-959A-C885B556D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2A5"/>
    <w:pPr>
      <w:suppressAutoHyphens/>
    </w:pPr>
    <w:rPr>
      <w:rFonts w:ascii="Calibri" w:eastAsia="Times New Roman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62A5"/>
    <w:pPr>
      <w:ind w:left="720"/>
    </w:pPr>
  </w:style>
  <w:style w:type="paragraph" w:styleId="a4">
    <w:name w:val="Normal (Web)"/>
    <w:basedOn w:val="a"/>
    <w:uiPriority w:val="99"/>
    <w:unhideWhenUsed/>
    <w:rsid w:val="00F662A5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Без интервала1"/>
    <w:rsid w:val="00F662A5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styleId="a5">
    <w:name w:val="Strong"/>
    <w:uiPriority w:val="22"/>
    <w:qFormat/>
    <w:rsid w:val="00F662A5"/>
    <w:rPr>
      <w:b/>
      <w:bCs/>
    </w:rPr>
  </w:style>
  <w:style w:type="character" w:styleId="a6">
    <w:name w:val="Emphasis"/>
    <w:qFormat/>
    <w:rsid w:val="00F662A5"/>
    <w:rPr>
      <w:i/>
      <w:iCs/>
    </w:rPr>
  </w:style>
  <w:style w:type="paragraph" w:styleId="a7">
    <w:name w:val="Body Text"/>
    <w:basedOn w:val="a"/>
    <w:link w:val="a8"/>
    <w:rsid w:val="00F662A5"/>
    <w:pPr>
      <w:widowControl w:val="0"/>
      <w:spacing w:after="12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F662A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5">
    <w:name w:val="Body text (5)"/>
    <w:basedOn w:val="a"/>
    <w:rsid w:val="00F662A5"/>
    <w:pPr>
      <w:widowControl w:val="0"/>
      <w:spacing w:before="420" w:after="360" w:line="240" w:lineRule="atLeast"/>
      <w:jc w:val="both"/>
    </w:pPr>
    <w:rPr>
      <w:rFonts w:ascii="Times New Roman" w:hAnsi="Times New Roman"/>
      <w:b/>
      <w:bCs/>
      <w:i/>
      <w:iCs/>
      <w:sz w:val="21"/>
      <w:szCs w:val="21"/>
      <w:lang w:eastAsia="ar-SA"/>
    </w:rPr>
  </w:style>
  <w:style w:type="character" w:customStyle="1" w:styleId="Bodytext2Exact">
    <w:name w:val="Body text (2) Exact"/>
    <w:rsid w:val="00F662A5"/>
    <w:rPr>
      <w:rFonts w:ascii="Times New Roman" w:eastAsia="Times New Roman" w:hAnsi="Times New Roman" w:cs="Times New Roman"/>
      <w:b/>
      <w:bCs/>
      <w:spacing w:val="1"/>
      <w:u w:val="none"/>
    </w:rPr>
  </w:style>
  <w:style w:type="paragraph" w:styleId="a9">
    <w:name w:val="No Spacing"/>
    <w:uiPriority w:val="1"/>
    <w:qFormat/>
    <w:rsid w:val="00F662A5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character" w:styleId="aa">
    <w:name w:val="Hyperlink"/>
    <w:basedOn w:val="a0"/>
    <w:rsid w:val="00F662A5"/>
    <w:rPr>
      <w:rFonts w:cs="Times New Roman"/>
      <w:color w:val="648BCB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F66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F662A5"/>
    <w:rPr>
      <w:rFonts w:ascii="Calibri" w:eastAsia="Times New Roman" w:hAnsi="Calibri" w:cs="Times New Roman"/>
      <w:lang w:eastAsia="zh-CN"/>
    </w:rPr>
  </w:style>
  <w:style w:type="paragraph" w:styleId="ad">
    <w:name w:val="footer"/>
    <w:basedOn w:val="a"/>
    <w:link w:val="ae"/>
    <w:uiPriority w:val="99"/>
    <w:unhideWhenUsed/>
    <w:rsid w:val="00F66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662A5"/>
    <w:rPr>
      <w:rFonts w:ascii="Calibri" w:eastAsia="Times New Roman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2377</Words>
  <Characters>13551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</cp:revision>
  <dcterms:created xsi:type="dcterms:W3CDTF">2026-09-10T14:25:00Z</dcterms:created>
  <dcterms:modified xsi:type="dcterms:W3CDTF">2026-09-10T14:25:00Z</dcterms:modified>
</cp:coreProperties>
</file>